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60"/>
        <w:jc w:val="center"/>
      </w:pPr>
      <w:r>
        <w:rPr>
          <w:rFonts w:ascii="Arial" w:cs="Arial" w:eastAsia="Arial" w:hAnsi="Arial"/>
          <w:b/>
          <w:bCs/>
          <w:sz w:val="32"/>
          <w:szCs w:val="32"/>
          <w:rtl/>
        </w:rPr>
        <w:t xml:space="preserve">عبد الله أحمد عبد السلام علي الخميسي</w:t>
      </w:r>
    </w:p>
    <w:p>
      <w:pPr>
        <w:bidi/>
        <w:spacing w:after="60"/>
        <w:jc w:val="center"/>
      </w:pPr>
      <w:r>
        <w:rPr>
          <w:rFonts w:ascii="Arial" w:cs="Arial" w:eastAsia="Arial" w:hAnsi="Arial"/>
          <w:sz w:val="22"/>
          <w:szCs w:val="22"/>
          <w:rtl/>
        </w:rPr>
        <w:t xml:space="preserve">طبيب مقيم – الطب النفسي  |  مدرّب معتمد – الإسعافات الأولية والمهارات النفسية  |  مرشّح ماجستير الطب النفسي العصبي</w:t>
      </w:r>
    </w:p>
    <w:p>
      <w:pPr>
        <w:pBdr>
          <w:bottom w:val="single" w:color="444444" w:sz="6" w:space="6"/>
        </w:pBdr>
        <w:bidi/>
        <w:spacing w:after="200"/>
        <w:jc w:val="center"/>
      </w:pPr>
      <w:r>
        <w:rPr>
          <w:rFonts w:ascii="Arial" w:cs="Arial" w:eastAsia="Arial" w:hAnsi="Arial"/>
          <w:sz w:val="21"/>
          <w:szCs w:val="21"/>
          <w:rtl/>
        </w:rPr>
        <w:t xml:space="preserve">aa536630@gmail.com  |  ‎+20 101 449 7679  |  القاهرة، مصر</w:t>
      </w:r>
    </w:p>
    <w:p>
      <w:pPr>
        <w:pBdr>
          <w:bottom w:val="single" w:color="888888" w:sz="4" w:space="2"/>
        </w:pBdr>
        <w:bidi/>
        <w:spacing w:after="100" w:before="220"/>
        <w:jc w:val="right"/>
      </w:pPr>
      <w:r>
        <w:rPr>
          <w:rFonts w:ascii="Arial" w:cs="Arial" w:eastAsia="Arial" w:hAnsi="Arial"/>
          <w:b/>
          <w:bCs/>
          <w:color w:val="1F3864"/>
          <w:sz w:val="24"/>
          <w:szCs w:val="24"/>
          <w:rtl/>
        </w:rPr>
        <w:t xml:space="preserve">الملخص المهني</w:t>
      </w:r>
    </w:p>
    <w:p>
      <w:pPr>
        <w:bidi/>
        <w:spacing w:after="120"/>
        <w:jc w:val="right"/>
      </w:pPr>
      <w:r>
        <w:rPr>
          <w:rFonts w:ascii="Arial" w:cs="Arial" w:eastAsia="Arial" w:hAnsi="Arial"/>
          <w:sz w:val="21"/>
          <w:szCs w:val="21"/>
          <w:rtl/>
        </w:rPr>
        <w:t xml:space="preserve">طبيب مُمارس ومقيم في الطب النفسي بمركز زمزم للصحة النفسية، القاهرة، مع أساس أكاديمي قوي من كلية الطب بجامعة الأزهر (2020، تقدير ممتاز مع مرتبة الشرف)، وحاليًا مسجّل في مرحلة رسالة الماجستير في الطب النفسي العصبي. تلقّى تدريبًا سريريًا في التقييم النفسي، وفحص الحالة العقلية، وصياغة التشخيص، وتقييم المخاطر، وأساليب العلاج النفسي القائمة على الأدلة (CBT، DBT، ACT، EMDR)، إلى جانب خبرة سابقة في ممارسة عامة بمستشفيات جامعتَي الأزهر والمنصورة.</w:t>
      </w:r>
    </w:p>
    <w:p>
      <w:pPr>
        <w:bidi/>
        <w:spacing w:after="120"/>
        <w:jc w:val="right"/>
      </w:pPr>
      <w:r>
        <w:rPr>
          <w:rFonts w:ascii="Arial" w:cs="Arial" w:eastAsia="Arial" w:hAnsi="Arial"/>
          <w:sz w:val="21"/>
          <w:szCs w:val="21"/>
          <w:rtl/>
        </w:rPr>
        <w:t xml:space="preserve">إلى جانب المسار السريري، يعمل كمدرّب معتمد في الإسعافات الأولية والمهارات النفسية، حيث صمّم وقدّم برامج تدريبية متوافقة مع معايير AHA/ERC/IFRC، وبرامج تنمية نفسية وعلاقاتية مستندة إلى مبادئ العلاج بالقبول والالتزام (ACT)، لدى مؤسسات تدريبية معتمدة. يسعى للانضمام إلى مؤسسة تدريبية معتمدة كمدرّب في الإسعافات الأولية والمهارات النفسية، مستفيدًا من خلفيته الطبية والنفسية السريرية لتقديم محتوى تدريبي دقيق علميًا وعالي الأثر.</w:t>
      </w:r>
    </w:p>
    <w:p>
      <w:pPr>
        <w:pBdr>
          <w:bottom w:val="single" w:color="888888" w:sz="4" w:space="2"/>
        </w:pBdr>
        <w:bidi/>
        <w:spacing w:after="100" w:before="220"/>
        <w:jc w:val="right"/>
      </w:pPr>
      <w:r>
        <w:rPr>
          <w:rFonts w:ascii="Arial" w:cs="Arial" w:eastAsia="Arial" w:hAnsi="Arial"/>
          <w:b/>
          <w:bCs/>
          <w:color w:val="1F3864"/>
          <w:sz w:val="24"/>
          <w:szCs w:val="24"/>
          <w:rtl/>
        </w:rPr>
        <w:t xml:space="preserve">الكفاءات الأساسية</w:t>
      </w:r>
    </w:p>
    <w:p>
      <w:pPr>
        <w:bidi/>
        <w:spacing w:after="40"/>
        <w:jc w:val="right"/>
      </w:pPr>
      <w:r>
        <w:rPr>
          <w:rFonts w:ascii="Arial" w:cs="Arial" w:eastAsia="Arial" w:hAnsi="Arial"/>
          <w:sz w:val="21"/>
          <w:szCs w:val="21"/>
          <w:rtl/>
        </w:rPr>
        <w:t xml:space="preserve">التقييم النفسي     •     فحص الحالة العقلية     •     صياغة التشخيص</w:t>
      </w:r>
    </w:p>
    <w:p>
      <w:pPr>
        <w:bidi/>
        <w:spacing w:after="40"/>
        <w:jc w:val="right"/>
      </w:pPr>
      <w:r>
        <w:rPr>
          <w:rFonts w:ascii="Arial" w:cs="Arial" w:eastAsia="Arial" w:hAnsi="Arial"/>
          <w:sz w:val="21"/>
          <w:szCs w:val="21"/>
          <w:rtl/>
        </w:rPr>
        <w:t xml:space="preserve">تقييم المخاطر     •     التخطيط العلاجي     •     إدارة الحالات والمتابعة</w:t>
      </w:r>
    </w:p>
    <w:p>
      <w:pPr>
        <w:bidi/>
        <w:spacing w:after="40"/>
        <w:jc w:val="right"/>
      </w:pPr>
      <w:r>
        <w:rPr>
          <w:rFonts w:ascii="Arial" w:cs="Arial" w:eastAsia="Arial" w:hAnsi="Arial"/>
          <w:sz w:val="21"/>
          <w:szCs w:val="21"/>
          <w:rtl/>
        </w:rPr>
        <w:t xml:space="preserve">العلاج السلوكي المعرفي (CBT)     •     العلاج السلوكي الجدلي (DBT)     •     إزالة التحسس بحركة العين (EMDR)</w:t>
      </w:r>
    </w:p>
    <w:p>
      <w:pPr>
        <w:bidi/>
        <w:spacing w:after="40"/>
        <w:jc w:val="right"/>
      </w:pPr>
      <w:r>
        <w:rPr>
          <w:rFonts w:ascii="Arial" w:cs="Arial" w:eastAsia="Arial" w:hAnsi="Arial"/>
          <w:sz w:val="21"/>
          <w:szCs w:val="21"/>
          <w:rtl/>
        </w:rPr>
        <w:t xml:space="preserve">العلاج بالقبول والالتزام (ACT)     •     التوثيق السريري     •     التعاون متعدد التخصصات</w:t>
      </w:r>
    </w:p>
    <w:p>
      <w:pPr>
        <w:bidi/>
        <w:spacing w:after="40"/>
        <w:jc w:val="right"/>
      </w:pPr>
      <w:r>
        <w:rPr>
          <w:rFonts w:ascii="Arial" w:cs="Arial" w:eastAsia="Arial" w:hAnsi="Arial"/>
          <w:sz w:val="21"/>
          <w:szCs w:val="21"/>
          <w:rtl/>
        </w:rPr>
        <w:t xml:space="preserve">تصميم البرامج التدريبية     •     تقديم ورش الإسعافات الأولية     •     التدريب على المهارات النفسية والعلاقاتية</w:t>
      </w:r>
    </w:p>
    <w:p>
      <w:pPr>
        <w:bidi/>
        <w:spacing w:after="40"/>
        <w:jc w:val="right"/>
      </w:pPr>
      <w:r>
        <w:rPr>
          <w:rFonts w:ascii="Arial" w:cs="Arial" w:eastAsia="Arial" w:hAnsi="Arial"/>
          <w:sz w:val="21"/>
          <w:szCs w:val="21"/>
          <w:rtl/>
        </w:rPr>
        <w:t xml:space="preserve">الإرشاد النفسي للمريض والأسرة     •     المقابلة الإكلينيكية     •     الممارسة القائمة على الأدلة</w:t>
      </w:r>
    </w:p>
    <w:p>
      <w:pPr>
        <w:pBdr>
          <w:bottom w:val="single" w:color="888888" w:sz="4" w:space="2"/>
        </w:pBdr>
        <w:bidi/>
        <w:spacing w:after="100" w:before="220"/>
        <w:jc w:val="right"/>
      </w:pPr>
      <w:r>
        <w:rPr>
          <w:rFonts w:ascii="Arial" w:cs="Arial" w:eastAsia="Arial" w:hAnsi="Arial"/>
          <w:b/>
          <w:bCs/>
          <w:color w:val="1F3864"/>
          <w:sz w:val="24"/>
          <w:szCs w:val="24"/>
          <w:rtl/>
        </w:rPr>
        <w:t xml:space="preserve">الخبرة التدريبية</w:t>
      </w:r>
    </w:p>
    <w:p>
      <w:pPr>
        <w:tabs>
          <w:tab w:val="left" w:pos="0"/>
        </w:tabs>
        <w:bidi/>
        <w:spacing w:after="40" w:before="140"/>
        <w:jc w:val="right"/>
      </w:pPr>
      <w:r>
        <w:rPr>
          <w:rFonts w:ascii="Arial" w:cs="Arial" w:eastAsia="Arial" w:hAnsi="Arial"/>
          <w:b/>
          <w:bCs/>
          <w:sz w:val="21"/>
          <w:szCs w:val="21"/>
          <w:rtl/>
        </w:rPr>
        <w:t xml:space="preserve">مدرّب معتمد – الإسعافات الأولية  |  معهد التدريب المتحد للتنمية (IUTD)، قطر</w:t>
      </w:r>
      <w:r>
        <w:rPr>
          <w:rFonts w:ascii="Arial" w:cs="Arial" w:eastAsia="Arial" w:hAnsi="Arial"/>
          <w:i/>
          <w:iCs/>
          <w:color w:val="555555"/>
          <w:sz w:val="21"/>
          <w:szCs w:val="21"/>
          <w:rtl/>
        </w:rPr>
        <w:t xml:space="preserve">   —   مستمر</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تصميم وتقديم ورش تدريبية في الإسعافات الأولية للمتدربين وفق معايير AHA وERC وIFRC.</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إعداد محتوى تدريبي شامل باللغة العربية يشمل السيناريوهات العملية والتقييم النظري، مع تخصيص أرقام وجهات الاتصال الطارئة.</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تكييف أسلوب التقديم والمحتوى ليتناسب مع الخلفية الثقافية للمتدربين، بما يعزز الاستيعاب والتطبيق العملي.</w:t>
      </w:r>
    </w:p>
    <w:p>
      <w:pPr>
        <w:tabs>
          <w:tab w:val="left" w:pos="0"/>
        </w:tabs>
        <w:bidi/>
        <w:spacing w:after="40" w:before="140"/>
        <w:jc w:val="right"/>
      </w:pPr>
      <w:r>
        <w:rPr>
          <w:rFonts w:ascii="Arial" w:cs="Arial" w:eastAsia="Arial" w:hAnsi="Arial"/>
          <w:b/>
          <w:bCs/>
          <w:sz w:val="21"/>
          <w:szCs w:val="21"/>
          <w:rtl/>
        </w:rPr>
        <w:t xml:space="preserve">مدرّب مهارات نفسية وتنمية ذاتية  |  مراكز تدريب معتمدة، المملكة العربية السعودية</w:t>
      </w:r>
      <w:r>
        <w:rPr>
          <w:rFonts w:ascii="Arial" w:cs="Arial" w:eastAsia="Arial" w:hAnsi="Arial"/>
          <w:i/>
          <w:iCs/>
          <w:color w:val="555555"/>
          <w:sz w:val="21"/>
          <w:szCs w:val="21"/>
          <w:rtl/>
        </w:rPr>
        <w:t xml:space="preserve">   —   خبرة سابقة</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تقديم برامج تدريبية في المرونة النفسية وإدارة العلاقات، مستندة إلى مبادئ العلاج بالقبول والالتزام (ACT) ومراجع إسلامية داعمة.</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إعداد محتوى تدريبي متكامل (نص تقديمي للمدرّب) يغطي جلسات متعددة موجّهة لفئات متنوعة من المتدربين.</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الحصول على شهادات إتمام دورات تدريبية معتمدة من عدة مراكز تدريب سعودية عمل بالتعاون معها كمدرّب.</w:t>
      </w:r>
    </w:p>
    <w:p>
      <w:pPr>
        <w:pBdr>
          <w:bottom w:val="single" w:color="888888" w:sz="4" w:space="2"/>
        </w:pBdr>
        <w:bidi/>
        <w:spacing w:after="100" w:before="220"/>
        <w:jc w:val="right"/>
      </w:pPr>
      <w:r>
        <w:rPr>
          <w:rFonts w:ascii="Arial" w:cs="Arial" w:eastAsia="Arial" w:hAnsi="Arial"/>
          <w:b/>
          <w:bCs/>
          <w:color w:val="1F3864"/>
          <w:sz w:val="24"/>
          <w:szCs w:val="24"/>
          <w:rtl/>
        </w:rPr>
        <w:t xml:space="preserve">الخبرة المهنية السريرية</w:t>
      </w:r>
    </w:p>
    <w:p>
      <w:pPr>
        <w:tabs>
          <w:tab w:val="left" w:pos="0"/>
        </w:tabs>
        <w:bidi/>
        <w:spacing w:after="40" w:before="140"/>
        <w:jc w:val="right"/>
      </w:pPr>
      <w:r>
        <w:rPr>
          <w:rFonts w:ascii="Arial" w:cs="Arial" w:eastAsia="Arial" w:hAnsi="Arial"/>
          <w:b/>
          <w:bCs/>
          <w:sz w:val="21"/>
          <w:szCs w:val="21"/>
          <w:rtl/>
        </w:rPr>
        <w:t xml:space="preserve">طبيب مقيم – الطب النفسي  |  مركز زمزم للصحة النفسية، القاهرة</w:t>
      </w:r>
      <w:r>
        <w:rPr>
          <w:rFonts w:ascii="Arial" w:cs="Arial" w:eastAsia="Arial" w:hAnsi="Arial"/>
          <w:i/>
          <w:iCs/>
          <w:color w:val="555555"/>
          <w:sz w:val="21"/>
          <w:szCs w:val="21"/>
          <w:rtl/>
        </w:rPr>
        <w:t xml:space="preserve">   —   2024 – حتى الآن</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إجراء تقييمات نفسية شاملة، تشمل أخذ التاريخ المرضي، وفحوصات الحالة العقلية، وتقييمات المخاطر للمرضى الداخليين والخارجيين.</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صياغة التشخيصات التفريقية والمساهمة في وضع خطط العلاج تحت إشراف الاستشاريين، وفق أطر ICD-11 وDSM-5-TR.</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تطبيق تقنيات علاج نفسي قائمة على الأدلة (CBT، DBT، ACT، EMDR) في التفاعلات السريرية المدعومة.</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الحفاظ على توثيق سريري دقيق وسري، ودعم استمرارية الرعاية.</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التعاون ضمن فرق متعددة التخصصات تشمل الأطباء النفسيين كبار السن، والأخصائيين النفسيين السريريين، وطاقم التمريض.</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المشاركة في مناقشات الحالات، وجولات التمريض/الجناح، واتخاذ القرارات السريرية.</w:t>
      </w:r>
    </w:p>
    <w:p>
      <w:pPr>
        <w:tabs>
          <w:tab w:val="left" w:pos="0"/>
        </w:tabs>
        <w:bidi/>
        <w:spacing w:after="40" w:before="140"/>
        <w:jc w:val="right"/>
      </w:pPr>
      <w:r>
        <w:rPr>
          <w:rFonts w:ascii="Arial" w:cs="Arial" w:eastAsia="Arial" w:hAnsi="Arial"/>
          <w:b/>
          <w:bCs/>
          <w:sz w:val="21"/>
          <w:szCs w:val="21"/>
          <w:rtl/>
        </w:rPr>
        <w:t xml:space="preserve">طبيب عام – الأمراض الجلدية  |  عيادة خاصة</w:t>
      </w:r>
      <w:r>
        <w:rPr>
          <w:rFonts w:ascii="Arial" w:cs="Arial" w:eastAsia="Arial" w:hAnsi="Arial"/>
          <w:i/>
          <w:iCs/>
          <w:color w:val="555555"/>
          <w:sz w:val="21"/>
          <w:szCs w:val="21"/>
          <w:rtl/>
        </w:rPr>
        <w:t xml:space="preserve">   —   أبريل 2022 – مارس 2024</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إجراء استشارات للمرضى، والفحوصات السريرية، وتقييمات المتابعة لمجموعة من الحالات الجلدية.</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وضع خطط علاج فردية وتقديم التثقيف للمرضى حول الأدوية والالتزام بها.</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الحفاظ على السجلات الطبية الدقيقة وضمان استمرارية الرعاية.</w:t>
      </w:r>
    </w:p>
    <w:p>
      <w:pPr>
        <w:tabs>
          <w:tab w:val="left" w:pos="0"/>
        </w:tabs>
        <w:bidi/>
        <w:spacing w:after="40" w:before="140"/>
        <w:jc w:val="right"/>
      </w:pPr>
      <w:r>
        <w:rPr>
          <w:rFonts w:ascii="Arial" w:cs="Arial" w:eastAsia="Arial" w:hAnsi="Arial"/>
          <w:b/>
          <w:bCs/>
          <w:sz w:val="21"/>
          <w:szCs w:val="21"/>
          <w:rtl/>
        </w:rPr>
        <w:t xml:space="preserve">طبيب عام  |  مستشفيات جامعة المنصورة</w:t>
      </w:r>
      <w:r>
        <w:rPr>
          <w:rFonts w:ascii="Arial" w:cs="Arial" w:eastAsia="Arial" w:hAnsi="Arial"/>
          <w:i/>
          <w:iCs/>
          <w:color w:val="555555"/>
          <w:sz w:val="21"/>
          <w:szCs w:val="21"/>
          <w:rtl/>
        </w:rPr>
        <w:t xml:space="preserve">   —   2021</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إجراء فحوصات طبية شاملة وتقييمات أولية، وتشخيص وإدارة الحالات الحادة والمزمنة الشائعة ضمن بيئة مستشفى مزدحمة.</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إجراء وتفسير الفحوصات التشخيصية، والمشاركة في فرق سريرية متعددة التخصصات.</w:t>
      </w:r>
    </w:p>
    <w:p>
      <w:pPr>
        <w:tabs>
          <w:tab w:val="left" w:pos="0"/>
        </w:tabs>
        <w:bidi/>
        <w:spacing w:after="40" w:before="140"/>
        <w:jc w:val="right"/>
      </w:pPr>
      <w:r>
        <w:rPr>
          <w:rFonts w:ascii="Arial" w:cs="Arial" w:eastAsia="Arial" w:hAnsi="Arial"/>
          <w:b/>
          <w:bCs/>
          <w:sz w:val="21"/>
          <w:szCs w:val="21"/>
          <w:rtl/>
        </w:rPr>
        <w:t xml:space="preserve">طبيب عام  |  مستشفيات جامعة الأزهر</w:t>
      </w:r>
      <w:r>
        <w:rPr>
          <w:rFonts w:ascii="Arial" w:cs="Arial" w:eastAsia="Arial" w:hAnsi="Arial"/>
          <w:i/>
          <w:iCs/>
          <w:color w:val="555555"/>
          <w:sz w:val="21"/>
          <w:szCs w:val="21"/>
          <w:rtl/>
        </w:rPr>
        <w:t xml:space="preserve">   —   2021</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إجراء تقييمات سريرية ووضع تشخيصات تفاضلية في العيادات الخارجية وللمرضى الداخليين.</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المشاركة في وضع خطط العلاج والتوثيق السريري وتثقيف المريض وأسرته.</w:t>
      </w:r>
    </w:p>
    <w:p>
      <w:pPr>
        <w:pBdr>
          <w:bottom w:val="single" w:color="888888" w:sz="4" w:space="2"/>
        </w:pBdr>
        <w:bidi/>
        <w:spacing w:after="100" w:before="220"/>
        <w:jc w:val="right"/>
      </w:pPr>
      <w:r>
        <w:rPr>
          <w:rFonts w:ascii="Arial" w:cs="Arial" w:eastAsia="Arial" w:hAnsi="Arial"/>
          <w:b/>
          <w:bCs/>
          <w:color w:val="1F3864"/>
          <w:sz w:val="24"/>
          <w:szCs w:val="24"/>
          <w:rtl/>
        </w:rPr>
        <w:t xml:space="preserve">التعليم</w:t>
      </w:r>
    </w:p>
    <w:p>
      <w:pPr>
        <w:tabs>
          <w:tab w:val="left" w:pos="0"/>
        </w:tabs>
        <w:bidi/>
        <w:spacing w:after="40" w:before="140"/>
        <w:jc w:val="right"/>
      </w:pPr>
      <w:r>
        <w:rPr>
          <w:rFonts w:ascii="Arial" w:cs="Arial" w:eastAsia="Arial" w:hAnsi="Arial"/>
          <w:b/>
          <w:bCs/>
          <w:sz w:val="21"/>
          <w:szCs w:val="21"/>
          <w:rtl/>
        </w:rPr>
        <w:t xml:space="preserve">ماجستير العلوم في الطب النفسي العصبي (مرحلة الرسالة – قيد الإنجاز)  |  جامعة الأزهر، القاهرة، مصر</w:t>
      </w:r>
      <w:r>
        <w:rPr>
          <w:rFonts w:ascii="Arial" w:cs="Arial" w:eastAsia="Arial" w:hAnsi="Arial"/>
          <w:i/>
          <w:iCs/>
          <w:color w:val="555555"/>
          <w:sz w:val="21"/>
          <w:szCs w:val="21"/>
          <w:rtl/>
        </w:rPr>
        <w:t xml:space="preserve">   —   </w:t>
      </w:r>
    </w:p>
    <w:p>
      <w:pPr>
        <w:tabs>
          <w:tab w:val="left" w:pos="0"/>
        </w:tabs>
        <w:bidi/>
        <w:spacing w:after="40" w:before="140"/>
        <w:jc w:val="right"/>
      </w:pPr>
      <w:r>
        <w:rPr>
          <w:rFonts w:ascii="Arial" w:cs="Arial" w:eastAsia="Arial" w:hAnsi="Arial"/>
          <w:b/>
          <w:bCs/>
          <w:sz w:val="21"/>
          <w:szCs w:val="21"/>
          <w:rtl/>
        </w:rPr>
        <w:t xml:space="preserve">بكالوريوس الطب والجراحة (MBBCh)  |  كلية الطب، جامعة الأزهر، القاهرة، مصر</w:t>
      </w:r>
      <w:r>
        <w:rPr>
          <w:rFonts w:ascii="Arial" w:cs="Arial" w:eastAsia="Arial" w:hAnsi="Arial"/>
          <w:i/>
          <w:iCs/>
          <w:color w:val="555555"/>
          <w:sz w:val="21"/>
          <w:szCs w:val="21"/>
          <w:rtl/>
        </w:rPr>
        <w:t xml:space="preserve">   —   2020 — تقدير ممتاز مع مرتبة الشرف</w:t>
      </w:r>
    </w:p>
    <w:p>
      <w:pPr>
        <w:pBdr>
          <w:bottom w:val="single" w:color="888888" w:sz="4" w:space="2"/>
        </w:pBdr>
        <w:bidi/>
        <w:spacing w:after="100" w:before="220"/>
        <w:jc w:val="right"/>
      </w:pPr>
      <w:r>
        <w:rPr>
          <w:rFonts w:ascii="Arial" w:cs="Arial" w:eastAsia="Arial" w:hAnsi="Arial"/>
          <w:b/>
          <w:bCs/>
          <w:color w:val="1F3864"/>
          <w:sz w:val="24"/>
          <w:szCs w:val="24"/>
          <w:rtl/>
        </w:rPr>
        <w:t xml:space="preserve">الشهادات والدورات التدريبية</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شهادة مدرّب معتمد في الإسعافات الأولية وفق معايير AHA / ERC / IFRC.</w:t>
      </w:r>
    </w:p>
    <w:p>
      <w:pPr>
        <w:bidi/>
        <w:spacing w:after="40"/>
        <w:ind w:right="300"/>
        <w:jc w:val="right"/>
      </w:pPr>
      <w:r>
        <w:rPr>
          <w:rFonts w:ascii="Arial" w:cs="Arial" w:eastAsia="Arial" w:hAnsi="Arial"/>
          <w:b/>
          <w:bCs/>
          <w:sz w:val="21"/>
          <w:szCs w:val="21"/>
          <w:rtl/>
        </w:rPr>
        <w:t xml:space="preserve">• </w:t>
      </w:r>
      <w:r>
        <w:rPr>
          <w:rFonts w:ascii="Arial" w:cs="Arial" w:eastAsia="Arial" w:hAnsi="Arial"/>
          <w:sz w:val="21"/>
          <w:szCs w:val="21"/>
          <w:rtl/>
        </w:rPr>
        <w:t xml:space="preserve">شهادات إتمام دورات تدريبية (تدريب المدربين) من مراكز تدريب معتمدة في المملكة العربية السعودية.</w:t>
      </w:r>
    </w:p>
    <w:p>
      <w:pPr>
        <w:pBdr>
          <w:bottom w:val="single" w:color="888888" w:sz="4" w:space="2"/>
        </w:pBdr>
        <w:bidi/>
        <w:spacing w:after="100" w:before="220"/>
        <w:jc w:val="right"/>
      </w:pPr>
      <w:r>
        <w:rPr>
          <w:rFonts w:ascii="Arial" w:cs="Arial" w:eastAsia="Arial" w:hAnsi="Arial"/>
          <w:b/>
          <w:bCs/>
          <w:color w:val="1F3864"/>
          <w:sz w:val="24"/>
          <w:szCs w:val="24"/>
          <w:rtl/>
        </w:rPr>
        <w:t xml:space="preserve">اللغات</w:t>
      </w:r>
    </w:p>
    <w:p>
      <w:pPr>
        <w:bidi/>
        <w:spacing w:after="40"/>
        <w:jc w:val="right"/>
      </w:pPr>
      <w:r>
        <w:rPr>
          <w:rFonts w:ascii="Arial" w:cs="Arial" w:eastAsia="Arial" w:hAnsi="Arial"/>
          <w:sz w:val="21"/>
          <w:szCs w:val="21"/>
          <w:rtl/>
        </w:rPr>
        <w:t xml:space="preserve">العربية: اللغة الأم     •     الإنجليزية: احترافية (طبية وتدريبية)</w:t>
      </w:r>
    </w:p>
    <w:sectPr>
      <w:pgSz w:w="11906" w:h="16838" w:orient="portrait"/>
      <w:pgMar w:top="700" w:right="850" w:bottom="700" w:left="8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2026-07-05T16:19:41.151Z</dcterms:created>
  <dcterms:modified xsi:type="dcterms:W3CDTF">2026-07-05T16:19:41.151Z</dcterms:modified>
</cp:coreProperties>
</file>

<file path=docProps/custom.xml><?xml version="1.0" encoding="utf-8"?>
<Properties xmlns="http://schemas.openxmlformats.org/officeDocument/2006/custom-properties" xmlns:vt="http://schemas.openxmlformats.org/officeDocument/2006/docPropsVTypes"/>
</file>